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27" w:rsidRPr="00BC40A9" w:rsidRDefault="00DE4665" w:rsidP="00257027">
      <w:pPr>
        <w:jc w:val="center"/>
        <w:rPr>
          <w:b/>
          <w:sz w:val="36"/>
          <w:szCs w:val="36"/>
        </w:rPr>
      </w:pPr>
      <w:bookmarkStart w:id="0" w:name="_GoBack"/>
      <w:bookmarkEnd w:id="0"/>
      <w:r w:rsidRPr="00BC40A9">
        <w:rPr>
          <w:b/>
          <w:sz w:val="36"/>
          <w:szCs w:val="36"/>
        </w:rPr>
        <w:t>2</w:t>
      </w:r>
      <w:r w:rsidR="00257027" w:rsidRPr="00BC40A9">
        <w:rPr>
          <w:b/>
          <w:sz w:val="36"/>
          <w:szCs w:val="36"/>
        </w:rPr>
        <w:t xml:space="preserve"> daagse Basis ASV Maattraining</w:t>
      </w:r>
    </w:p>
    <w:p w:rsidR="007F7F1A" w:rsidRPr="00BC40A9" w:rsidRDefault="00257027" w:rsidP="00257027">
      <w:pPr>
        <w:jc w:val="center"/>
        <w:rPr>
          <w:b/>
          <w:sz w:val="24"/>
          <w:szCs w:val="24"/>
        </w:rPr>
      </w:pPr>
      <w:r w:rsidRPr="00BC40A9">
        <w:rPr>
          <w:b/>
          <w:sz w:val="24"/>
          <w:szCs w:val="24"/>
        </w:rPr>
        <w:t>Psychiaters, behandelaren</w:t>
      </w:r>
      <w:r w:rsidR="003669F0" w:rsidRPr="00BC40A9">
        <w:rPr>
          <w:b/>
          <w:sz w:val="24"/>
          <w:szCs w:val="24"/>
        </w:rPr>
        <w:t>, TL</w:t>
      </w:r>
    </w:p>
    <w:p w:rsidR="00BC40A9" w:rsidRPr="00BC40A9" w:rsidRDefault="00BC40A9" w:rsidP="00257027">
      <w:pPr>
        <w:jc w:val="center"/>
        <w:rPr>
          <w:sz w:val="20"/>
          <w:szCs w:val="20"/>
        </w:rPr>
      </w:pPr>
    </w:p>
    <w:tbl>
      <w:tblPr>
        <w:tblStyle w:val="Lichtraster-accent3"/>
        <w:tblW w:w="14350" w:type="dxa"/>
        <w:tblLayout w:type="fixed"/>
        <w:tblLook w:val="04A0" w:firstRow="1" w:lastRow="0" w:firstColumn="1" w:lastColumn="0" w:noHBand="0" w:noVBand="1"/>
      </w:tblPr>
      <w:tblGrid>
        <w:gridCol w:w="604"/>
        <w:gridCol w:w="2647"/>
        <w:gridCol w:w="2826"/>
        <w:gridCol w:w="3269"/>
        <w:gridCol w:w="2977"/>
        <w:gridCol w:w="2027"/>
      </w:tblGrid>
      <w:tr w:rsidR="0003780D" w:rsidTr="00921E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rsidR="0003780D" w:rsidRDefault="0003780D" w:rsidP="00257027">
            <w:pPr>
              <w:jc w:val="center"/>
            </w:pPr>
          </w:p>
          <w:p w:rsidR="00257027" w:rsidRDefault="00257027" w:rsidP="00257027">
            <w:pPr>
              <w:jc w:val="center"/>
            </w:pPr>
            <w:r>
              <w:t>Dag</w:t>
            </w:r>
          </w:p>
          <w:p w:rsidR="0003780D" w:rsidRDefault="0003780D" w:rsidP="00257027">
            <w:pPr>
              <w:jc w:val="center"/>
            </w:pPr>
          </w:p>
        </w:tc>
        <w:tc>
          <w:tcPr>
            <w:tcW w:w="2647" w:type="dxa"/>
          </w:tcPr>
          <w:p w:rsidR="0003780D" w:rsidRDefault="0003780D" w:rsidP="00257027">
            <w:pPr>
              <w:jc w:val="center"/>
              <w:cnfStyle w:val="100000000000" w:firstRow="1" w:lastRow="0" w:firstColumn="0" w:lastColumn="0" w:oddVBand="0" w:evenVBand="0" w:oddHBand="0" w:evenHBand="0" w:firstRowFirstColumn="0" w:firstRowLastColumn="0" w:lastRowFirstColumn="0" w:lastRowLastColumn="0"/>
            </w:pPr>
          </w:p>
          <w:p w:rsidR="00257027" w:rsidRDefault="00257027" w:rsidP="00257027">
            <w:pPr>
              <w:jc w:val="center"/>
              <w:cnfStyle w:val="100000000000" w:firstRow="1" w:lastRow="0" w:firstColumn="0" w:lastColumn="0" w:oddVBand="0" w:evenVBand="0" w:oddHBand="0" w:evenHBand="0" w:firstRowFirstColumn="0" w:firstRowLastColumn="0" w:lastRowFirstColumn="0" w:lastRowLastColumn="0"/>
            </w:pPr>
            <w:r>
              <w:t>9.00 – 10.30</w:t>
            </w:r>
          </w:p>
        </w:tc>
        <w:tc>
          <w:tcPr>
            <w:tcW w:w="2826" w:type="dxa"/>
          </w:tcPr>
          <w:p w:rsidR="0003780D" w:rsidRDefault="0003780D" w:rsidP="00257027">
            <w:pPr>
              <w:jc w:val="center"/>
              <w:cnfStyle w:val="100000000000" w:firstRow="1" w:lastRow="0" w:firstColumn="0" w:lastColumn="0" w:oddVBand="0" w:evenVBand="0" w:oddHBand="0" w:evenHBand="0" w:firstRowFirstColumn="0" w:firstRowLastColumn="0" w:lastRowFirstColumn="0" w:lastRowLastColumn="0"/>
            </w:pPr>
          </w:p>
          <w:p w:rsidR="00257027" w:rsidRDefault="00257027" w:rsidP="00257027">
            <w:pPr>
              <w:jc w:val="center"/>
              <w:cnfStyle w:val="100000000000" w:firstRow="1" w:lastRow="0" w:firstColumn="0" w:lastColumn="0" w:oddVBand="0" w:evenVBand="0" w:oddHBand="0" w:evenHBand="0" w:firstRowFirstColumn="0" w:firstRowLastColumn="0" w:lastRowFirstColumn="0" w:lastRowLastColumn="0"/>
            </w:pPr>
            <w:r>
              <w:t>10.45 – 12.15</w:t>
            </w:r>
          </w:p>
        </w:tc>
        <w:tc>
          <w:tcPr>
            <w:tcW w:w="3269" w:type="dxa"/>
          </w:tcPr>
          <w:p w:rsidR="0003780D" w:rsidRDefault="0003780D" w:rsidP="00257027">
            <w:pPr>
              <w:jc w:val="center"/>
              <w:cnfStyle w:val="100000000000" w:firstRow="1" w:lastRow="0" w:firstColumn="0" w:lastColumn="0" w:oddVBand="0" w:evenVBand="0" w:oddHBand="0" w:evenHBand="0" w:firstRowFirstColumn="0" w:firstRowLastColumn="0" w:lastRowFirstColumn="0" w:lastRowLastColumn="0"/>
            </w:pPr>
          </w:p>
          <w:p w:rsidR="00257027" w:rsidRDefault="00257027" w:rsidP="00257027">
            <w:pPr>
              <w:jc w:val="center"/>
              <w:cnfStyle w:val="100000000000" w:firstRow="1" w:lastRow="0" w:firstColumn="0" w:lastColumn="0" w:oddVBand="0" w:evenVBand="0" w:oddHBand="0" w:evenHBand="0" w:firstRowFirstColumn="0" w:firstRowLastColumn="0" w:lastRowFirstColumn="0" w:lastRowLastColumn="0"/>
            </w:pPr>
            <w:r>
              <w:t>13.00 – 14.30</w:t>
            </w:r>
          </w:p>
        </w:tc>
        <w:tc>
          <w:tcPr>
            <w:tcW w:w="2977" w:type="dxa"/>
          </w:tcPr>
          <w:p w:rsidR="0003780D" w:rsidRDefault="0003780D" w:rsidP="00257027">
            <w:pPr>
              <w:jc w:val="center"/>
              <w:cnfStyle w:val="100000000000" w:firstRow="1" w:lastRow="0" w:firstColumn="0" w:lastColumn="0" w:oddVBand="0" w:evenVBand="0" w:oddHBand="0" w:evenHBand="0" w:firstRowFirstColumn="0" w:firstRowLastColumn="0" w:lastRowFirstColumn="0" w:lastRowLastColumn="0"/>
            </w:pPr>
          </w:p>
          <w:p w:rsidR="00257027" w:rsidRDefault="00257027" w:rsidP="00257027">
            <w:pPr>
              <w:jc w:val="center"/>
              <w:cnfStyle w:val="100000000000" w:firstRow="1" w:lastRow="0" w:firstColumn="0" w:lastColumn="0" w:oddVBand="0" w:evenVBand="0" w:oddHBand="0" w:evenHBand="0" w:firstRowFirstColumn="0" w:firstRowLastColumn="0" w:lastRowFirstColumn="0" w:lastRowLastColumn="0"/>
            </w:pPr>
            <w:r>
              <w:t>14.45 – 16.15</w:t>
            </w:r>
          </w:p>
        </w:tc>
        <w:tc>
          <w:tcPr>
            <w:tcW w:w="2027" w:type="dxa"/>
          </w:tcPr>
          <w:p w:rsidR="0003780D" w:rsidRDefault="0003780D" w:rsidP="00257027">
            <w:pPr>
              <w:jc w:val="center"/>
              <w:cnfStyle w:val="100000000000" w:firstRow="1" w:lastRow="0" w:firstColumn="0" w:lastColumn="0" w:oddVBand="0" w:evenVBand="0" w:oddHBand="0" w:evenHBand="0" w:firstRowFirstColumn="0" w:firstRowLastColumn="0" w:lastRowFirstColumn="0" w:lastRowLastColumn="0"/>
            </w:pPr>
          </w:p>
          <w:p w:rsidR="00257027" w:rsidRDefault="00257027" w:rsidP="00257027">
            <w:pPr>
              <w:jc w:val="center"/>
              <w:cnfStyle w:val="100000000000" w:firstRow="1" w:lastRow="0" w:firstColumn="0" w:lastColumn="0" w:oddVBand="0" w:evenVBand="0" w:oddHBand="0" w:evenHBand="0" w:firstRowFirstColumn="0" w:firstRowLastColumn="0" w:lastRowFirstColumn="0" w:lastRowLastColumn="0"/>
            </w:pPr>
            <w:r>
              <w:t>16.15 – 16.45</w:t>
            </w:r>
          </w:p>
        </w:tc>
      </w:tr>
      <w:tr w:rsidR="0003780D" w:rsidTr="00921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rsidR="0003780D" w:rsidRDefault="0003780D" w:rsidP="00257027">
            <w:pPr>
              <w:jc w:val="center"/>
            </w:pPr>
          </w:p>
          <w:p w:rsidR="00257027" w:rsidRDefault="00257027" w:rsidP="00257027">
            <w:pPr>
              <w:jc w:val="center"/>
            </w:pPr>
            <w:r>
              <w:t>1</w:t>
            </w:r>
          </w:p>
        </w:tc>
        <w:tc>
          <w:tcPr>
            <w:tcW w:w="2647" w:type="dxa"/>
          </w:tcPr>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p>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r>
              <w:t xml:space="preserve">Kennismaking </w:t>
            </w:r>
          </w:p>
          <w:p w:rsidR="002D7B33" w:rsidRDefault="002D7B33" w:rsidP="002D7B3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Stellingen</w:t>
            </w:r>
          </w:p>
          <w:p w:rsidR="00BC40A9" w:rsidRDefault="00BC40A9" w:rsidP="002D7B33">
            <w:pPr>
              <w:jc w:val="center"/>
              <w:cnfStyle w:val="000000100000" w:firstRow="0" w:lastRow="0" w:firstColumn="0" w:lastColumn="0" w:oddVBand="0" w:evenVBand="0" w:oddHBand="1" w:evenHBand="0" w:firstRowFirstColumn="0" w:firstRowLastColumn="0" w:lastRowFirstColumn="0" w:lastRowLastColumn="0"/>
              <w:rPr>
                <w:sz w:val="20"/>
                <w:szCs w:val="20"/>
              </w:rPr>
            </w:pPr>
          </w:p>
          <w:p w:rsidR="00BC40A9" w:rsidRPr="00BC40A9" w:rsidRDefault="00BC40A9" w:rsidP="00BC40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C40A9">
              <w:rPr>
                <w:sz w:val="18"/>
                <w:szCs w:val="18"/>
              </w:rPr>
              <w:t>Visie verkennen rondom agressie, waar staat iedereen, wat is het startpunt van de training?</w:t>
            </w:r>
          </w:p>
        </w:tc>
        <w:tc>
          <w:tcPr>
            <w:tcW w:w="2826" w:type="dxa"/>
          </w:tcPr>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p>
          <w:p w:rsidR="002D7B33" w:rsidRDefault="002D7B33" w:rsidP="00257027">
            <w:pPr>
              <w:jc w:val="center"/>
              <w:cnfStyle w:val="000000100000" w:firstRow="0" w:lastRow="0" w:firstColumn="0" w:lastColumn="0" w:oddVBand="0" w:evenVBand="0" w:oddHBand="1" w:evenHBand="0" w:firstRowFirstColumn="0" w:firstRowLastColumn="0" w:lastRowFirstColumn="0" w:lastRowLastColumn="0"/>
            </w:pPr>
            <w:r>
              <w:t>Wat is agressie?</w:t>
            </w:r>
          </w:p>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r>
              <w:t>Verklaringsmodellen</w:t>
            </w:r>
          </w:p>
          <w:p w:rsidR="00DE4665" w:rsidRDefault="00DE4665" w:rsidP="00257027">
            <w:pPr>
              <w:jc w:val="center"/>
              <w:cnfStyle w:val="000000100000" w:firstRow="0" w:lastRow="0" w:firstColumn="0" w:lastColumn="0" w:oddVBand="0" w:evenVBand="0" w:oddHBand="1" w:evenHBand="0" w:firstRowFirstColumn="0" w:firstRowLastColumn="0" w:lastRowFirstColumn="0" w:lastRowLastColumn="0"/>
            </w:pPr>
          </w:p>
          <w:p w:rsidR="00BC40A9" w:rsidRPr="00BC40A9" w:rsidRDefault="00BC40A9" w:rsidP="00BC40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C40A9">
              <w:rPr>
                <w:sz w:val="18"/>
                <w:szCs w:val="18"/>
              </w:rPr>
              <w:t>Ontdekken wat agressie is, waar komt het vandaan en wat zegt dat over manier van omgaan met?</w:t>
            </w:r>
            <w:r>
              <w:rPr>
                <w:sz w:val="18"/>
                <w:szCs w:val="18"/>
              </w:rPr>
              <w:t xml:space="preserve"> Modellen die gebruikt worden zijn afkomstig uit het boek “effectief verplegen: agressie” van N. Oud.</w:t>
            </w:r>
          </w:p>
        </w:tc>
        <w:tc>
          <w:tcPr>
            <w:tcW w:w="3269" w:type="dxa"/>
          </w:tcPr>
          <w:p w:rsidR="003C5EB9" w:rsidRDefault="003C5EB9" w:rsidP="003C5EB9">
            <w:pPr>
              <w:jc w:val="center"/>
              <w:cnfStyle w:val="000000100000" w:firstRow="0" w:lastRow="0" w:firstColumn="0" w:lastColumn="0" w:oddVBand="0" w:evenVBand="0" w:oddHBand="1" w:evenHBand="0" w:firstRowFirstColumn="0" w:firstRowLastColumn="0" w:lastRowFirstColumn="0" w:lastRowLastColumn="0"/>
            </w:pPr>
          </w:p>
          <w:p w:rsidR="003C5EB9" w:rsidRDefault="003C5EB9" w:rsidP="003C5EB9">
            <w:pPr>
              <w:jc w:val="center"/>
              <w:cnfStyle w:val="000000100000" w:firstRow="0" w:lastRow="0" w:firstColumn="0" w:lastColumn="0" w:oddVBand="0" w:evenVBand="0" w:oddHBand="1" w:evenHBand="0" w:firstRowFirstColumn="0" w:firstRowLastColumn="0" w:lastRowFirstColumn="0" w:lastRowLastColumn="0"/>
            </w:pPr>
            <w:r>
              <w:t>Isoleerdoos</w:t>
            </w:r>
            <w:r w:rsidR="00BC40A9">
              <w:t xml:space="preserve"> (GGZ </w:t>
            </w:r>
            <w:proofErr w:type="spellStart"/>
            <w:r w:rsidR="00BC40A9">
              <w:t>Ingeest</w:t>
            </w:r>
            <w:proofErr w:type="spellEnd"/>
            <w:r w:rsidR="00BC40A9">
              <w:t>)</w:t>
            </w:r>
          </w:p>
          <w:p w:rsidR="003C5EB9" w:rsidRDefault="003C5EB9" w:rsidP="003C5EB9">
            <w:pPr>
              <w:jc w:val="center"/>
              <w:cnfStyle w:val="000000100000" w:firstRow="0" w:lastRow="0" w:firstColumn="0" w:lastColumn="0" w:oddVBand="0" w:evenVBand="0" w:oddHBand="1" w:evenHBand="0" w:firstRowFirstColumn="0" w:firstRowLastColumn="0" w:lastRowFirstColumn="0" w:lastRowLastColumn="0"/>
            </w:pPr>
            <w:r>
              <w:t>(</w:t>
            </w:r>
            <w:proofErr w:type="spellStart"/>
            <w:r>
              <w:t>ervaringsdeskundige</w:t>
            </w:r>
            <w:r w:rsidR="00DE4665">
              <w:t>+familieraad</w:t>
            </w:r>
            <w:proofErr w:type="spellEnd"/>
            <w:r>
              <w:t>)</w:t>
            </w:r>
          </w:p>
          <w:p w:rsidR="0003780D" w:rsidRDefault="0003780D" w:rsidP="003C5EB9">
            <w:pPr>
              <w:cnfStyle w:val="000000100000" w:firstRow="0" w:lastRow="0" w:firstColumn="0" w:lastColumn="0" w:oddVBand="0" w:evenVBand="0" w:oddHBand="1" w:evenHBand="0" w:firstRowFirstColumn="0" w:firstRowLastColumn="0" w:lastRowFirstColumn="0" w:lastRowLastColumn="0"/>
              <w:rPr>
                <w:sz w:val="20"/>
                <w:szCs w:val="20"/>
              </w:rPr>
            </w:pPr>
          </w:p>
          <w:p w:rsidR="00BC40A9" w:rsidRPr="00BC40A9" w:rsidRDefault="00BC40A9" w:rsidP="00BC40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C40A9">
              <w:rPr>
                <w:sz w:val="18"/>
                <w:szCs w:val="18"/>
              </w:rPr>
              <w:t>Middels een spel</w:t>
            </w:r>
            <w:r>
              <w:rPr>
                <w:sz w:val="18"/>
                <w:szCs w:val="18"/>
              </w:rPr>
              <w:t>,</w:t>
            </w:r>
            <w:r w:rsidRPr="00BC40A9">
              <w:rPr>
                <w:sz w:val="18"/>
                <w:szCs w:val="18"/>
              </w:rPr>
              <w:t xml:space="preserve"> gemaakt door ervaringsdeskundigen</w:t>
            </w:r>
            <w:r>
              <w:rPr>
                <w:sz w:val="18"/>
                <w:szCs w:val="18"/>
              </w:rPr>
              <w:t>,</w:t>
            </w:r>
            <w:r w:rsidRPr="00BC40A9">
              <w:rPr>
                <w:sz w:val="18"/>
                <w:szCs w:val="18"/>
              </w:rPr>
              <w:t xml:space="preserve"> gedachtes en ideeën uitwisselen over goede zorg, ook als dit onder dwang moet. Dit spel wordt door een ervaringsdeskundige geleid.</w:t>
            </w:r>
            <w:r>
              <w:rPr>
                <w:sz w:val="18"/>
                <w:szCs w:val="18"/>
              </w:rPr>
              <w:t xml:space="preserve"> Ook zijn ervaren cliënten en familie aanwezig om hun kijk op de zaak te vertellen.</w:t>
            </w:r>
          </w:p>
        </w:tc>
        <w:tc>
          <w:tcPr>
            <w:tcW w:w="2977" w:type="dxa"/>
          </w:tcPr>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p>
          <w:p w:rsidR="003C5EB9" w:rsidRDefault="003C5EB9" w:rsidP="003C5EB9">
            <w:pPr>
              <w:jc w:val="center"/>
              <w:cnfStyle w:val="000000100000" w:firstRow="0" w:lastRow="0" w:firstColumn="0" w:lastColumn="0" w:oddVBand="0" w:evenVBand="0" w:oddHBand="1" w:evenHBand="0" w:firstRowFirstColumn="0" w:firstRowLastColumn="0" w:lastRowFirstColumn="0" w:lastRowLastColumn="0"/>
            </w:pPr>
            <w:r>
              <w:t>MVS</w:t>
            </w:r>
          </w:p>
          <w:p w:rsidR="002D7B33" w:rsidRDefault="003C5EB9" w:rsidP="003C5EB9">
            <w:pPr>
              <w:jc w:val="center"/>
              <w:cnfStyle w:val="000000100000" w:firstRow="0" w:lastRow="0" w:firstColumn="0" w:lastColumn="0" w:oddVBand="0" w:evenVBand="0" w:oddHBand="1" w:evenHBand="0" w:firstRowFirstColumn="0" w:firstRowLastColumn="0" w:lastRowFirstColumn="0" w:lastRowLastColumn="0"/>
            </w:pPr>
            <w:r>
              <w:t>Spanningsregulatie</w:t>
            </w:r>
          </w:p>
          <w:p w:rsidR="00BC40A9" w:rsidRDefault="00BC40A9" w:rsidP="003C5EB9">
            <w:pPr>
              <w:jc w:val="center"/>
              <w:cnfStyle w:val="000000100000" w:firstRow="0" w:lastRow="0" w:firstColumn="0" w:lastColumn="0" w:oddVBand="0" w:evenVBand="0" w:oddHBand="1" w:evenHBand="0" w:firstRowFirstColumn="0" w:firstRowLastColumn="0" w:lastRowFirstColumn="0" w:lastRowLastColumn="0"/>
            </w:pPr>
          </w:p>
          <w:p w:rsidR="00BC40A9" w:rsidRPr="00BC40A9" w:rsidRDefault="00BC40A9" w:rsidP="003C5EB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MVS is een methodiek uit Amerika (T. </w:t>
            </w:r>
            <w:proofErr w:type="spellStart"/>
            <w:r>
              <w:rPr>
                <w:sz w:val="18"/>
                <w:szCs w:val="18"/>
              </w:rPr>
              <w:t>Blauer</w:t>
            </w:r>
            <w:proofErr w:type="spellEnd"/>
            <w:r>
              <w:rPr>
                <w:sz w:val="18"/>
                <w:szCs w:val="18"/>
              </w:rPr>
              <w:t>) waarin fysiek veiligheidstechnieken aansluiten bij de reflexen van de mens. Het is daardoor ook onder hoge spanning uitvoerbaar. Daarnaast vult de module  spanningsregulatie aan: Wat merk ik aan mijn lijf als het spannend wordt en hoe houdt ik dit onder controle?</w:t>
            </w:r>
          </w:p>
        </w:tc>
        <w:tc>
          <w:tcPr>
            <w:tcW w:w="2027" w:type="dxa"/>
          </w:tcPr>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p>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r>
              <w:t xml:space="preserve">Uitloop, Evaluatie </w:t>
            </w:r>
          </w:p>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r>
              <w:t>en Afsluiting</w:t>
            </w:r>
          </w:p>
          <w:p w:rsidR="00BC40A9" w:rsidRDefault="00BC40A9" w:rsidP="00257027">
            <w:pPr>
              <w:jc w:val="center"/>
              <w:cnfStyle w:val="000000100000" w:firstRow="0" w:lastRow="0" w:firstColumn="0" w:lastColumn="0" w:oddVBand="0" w:evenVBand="0" w:oddHBand="1" w:evenHBand="0" w:firstRowFirstColumn="0" w:firstRowLastColumn="0" w:lastRowFirstColumn="0" w:lastRowLastColumn="0"/>
            </w:pPr>
          </w:p>
          <w:p w:rsidR="00BC40A9" w:rsidRDefault="00BC40A9" w:rsidP="00257027">
            <w:pPr>
              <w:jc w:val="center"/>
              <w:cnfStyle w:val="000000100000" w:firstRow="0" w:lastRow="0" w:firstColumn="0" w:lastColumn="0" w:oddVBand="0" w:evenVBand="0" w:oddHBand="1" w:evenHBand="0" w:firstRowFirstColumn="0" w:firstRowLastColumn="0" w:lastRowFirstColumn="0" w:lastRowLastColumn="0"/>
            </w:pPr>
          </w:p>
          <w:p w:rsidR="00257027" w:rsidRDefault="00257027" w:rsidP="00257027">
            <w:pPr>
              <w:jc w:val="center"/>
              <w:cnfStyle w:val="000000100000" w:firstRow="0" w:lastRow="0" w:firstColumn="0" w:lastColumn="0" w:oddVBand="0" w:evenVBand="0" w:oddHBand="1" w:evenHBand="0" w:firstRowFirstColumn="0" w:firstRowLastColumn="0" w:lastRowFirstColumn="0" w:lastRowLastColumn="0"/>
            </w:pPr>
          </w:p>
        </w:tc>
      </w:tr>
      <w:tr w:rsidR="0003780D" w:rsidTr="00921E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rsidR="0003780D" w:rsidRDefault="0003780D" w:rsidP="00257027">
            <w:pPr>
              <w:jc w:val="center"/>
            </w:pPr>
          </w:p>
          <w:p w:rsidR="00257027" w:rsidRDefault="00257027" w:rsidP="00257027">
            <w:pPr>
              <w:jc w:val="center"/>
            </w:pPr>
            <w:r>
              <w:t>2</w:t>
            </w:r>
          </w:p>
        </w:tc>
        <w:tc>
          <w:tcPr>
            <w:tcW w:w="2647" w:type="dxa"/>
          </w:tcPr>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pPr>
          </w:p>
          <w:p w:rsidR="003C5EB9" w:rsidRDefault="003C5EB9" w:rsidP="003C5EB9">
            <w:pPr>
              <w:jc w:val="center"/>
              <w:cnfStyle w:val="000000010000" w:firstRow="0" w:lastRow="0" w:firstColumn="0" w:lastColumn="0" w:oddVBand="0" w:evenVBand="0" w:oddHBand="0" w:evenHBand="1" w:firstRowFirstColumn="0" w:firstRowLastColumn="0" w:lastRowFirstColumn="0" w:lastRowLastColumn="0"/>
            </w:pPr>
            <w:r>
              <w:t xml:space="preserve">Opvang en Nazorg </w:t>
            </w:r>
          </w:p>
          <w:p w:rsidR="0003780D" w:rsidRDefault="003C5EB9" w:rsidP="003C5EB9">
            <w:pPr>
              <w:jc w:val="center"/>
              <w:cnfStyle w:val="000000010000" w:firstRow="0" w:lastRow="0" w:firstColumn="0" w:lastColumn="0" w:oddVBand="0" w:evenVBand="0" w:oddHBand="0" w:evenHBand="1" w:firstRowFirstColumn="0" w:firstRowLastColumn="0" w:lastRowFirstColumn="0" w:lastRowLastColumn="0"/>
            </w:pPr>
            <w:r>
              <w:t>Werkrelaties</w:t>
            </w:r>
          </w:p>
          <w:p w:rsidR="00BC40A9" w:rsidRDefault="00BC40A9" w:rsidP="003C5EB9">
            <w:pPr>
              <w:jc w:val="center"/>
              <w:cnfStyle w:val="000000010000" w:firstRow="0" w:lastRow="0" w:firstColumn="0" w:lastColumn="0" w:oddVBand="0" w:evenVBand="0" w:oddHBand="0" w:evenHBand="1" w:firstRowFirstColumn="0" w:firstRowLastColumn="0" w:lastRowFirstColumn="0" w:lastRowLastColumn="0"/>
            </w:pPr>
          </w:p>
          <w:p w:rsidR="00BC40A9" w:rsidRPr="00BC40A9" w:rsidRDefault="00BC40A9" w:rsidP="003C5EB9">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Belang van goede opvang en nazorg van collega’s en </w:t>
            </w:r>
            <w:proofErr w:type="spellStart"/>
            <w:r>
              <w:rPr>
                <w:sz w:val="18"/>
                <w:szCs w:val="18"/>
              </w:rPr>
              <w:t>patienten</w:t>
            </w:r>
            <w:proofErr w:type="spellEnd"/>
            <w:r>
              <w:rPr>
                <w:sz w:val="18"/>
                <w:szCs w:val="18"/>
              </w:rPr>
              <w:t xml:space="preserve"> na een ingrijpende gebeurtenis. O.a. methodieken van </w:t>
            </w:r>
            <w:proofErr w:type="spellStart"/>
            <w:r>
              <w:rPr>
                <w:sz w:val="18"/>
                <w:szCs w:val="18"/>
              </w:rPr>
              <w:t>Horowitz</w:t>
            </w:r>
            <w:proofErr w:type="spellEnd"/>
            <w:r>
              <w:rPr>
                <w:sz w:val="18"/>
                <w:szCs w:val="18"/>
              </w:rPr>
              <w:t xml:space="preserve"> worden gebruikt als theoretisch kader. Daarnaast werkrelaties: wat is effect van agressie op werkrelatie óf hoe ontstaat agressie vanuit de werkrelatie (Broers &amp; de Lange, 1996)</w:t>
            </w:r>
          </w:p>
        </w:tc>
        <w:tc>
          <w:tcPr>
            <w:tcW w:w="2826" w:type="dxa"/>
          </w:tcPr>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pPr>
          </w:p>
          <w:p w:rsidR="003C5EB9" w:rsidRDefault="00215FA4" w:rsidP="003669F0">
            <w:pPr>
              <w:cnfStyle w:val="000000010000" w:firstRow="0" w:lastRow="0" w:firstColumn="0" w:lastColumn="0" w:oddVBand="0" w:evenVBand="0" w:oddHBand="0" w:evenHBand="1" w:firstRowFirstColumn="0" w:firstRowLastColumn="0" w:lastRowFirstColumn="0" w:lastRowLastColumn="0"/>
            </w:pPr>
            <w:r>
              <w:t xml:space="preserve">      </w:t>
            </w:r>
            <w:proofErr w:type="spellStart"/>
            <w:r w:rsidR="003669F0">
              <w:t>Vroegsignalering</w:t>
            </w:r>
            <w:proofErr w:type="spellEnd"/>
          </w:p>
          <w:p w:rsidR="003669F0" w:rsidRDefault="003C5EB9" w:rsidP="003669F0">
            <w:pPr>
              <w:cnfStyle w:val="000000010000" w:firstRow="0" w:lastRow="0" w:firstColumn="0" w:lastColumn="0" w:oddVBand="0" w:evenVBand="0" w:oddHBand="0" w:evenHBand="1" w:firstRowFirstColumn="0" w:firstRowLastColumn="0" w:lastRowFirstColumn="0" w:lastRowLastColumn="0"/>
            </w:pPr>
            <w:r>
              <w:t xml:space="preserve">      </w:t>
            </w:r>
            <w:r w:rsidR="00215FA4">
              <w:t>Fasen van agressie</w:t>
            </w:r>
          </w:p>
          <w:p w:rsidR="00215FA4" w:rsidRDefault="003C5EB9" w:rsidP="00215FA4">
            <w:pPr>
              <w:cnfStyle w:val="000000010000" w:firstRow="0" w:lastRow="0" w:firstColumn="0" w:lastColumn="0" w:oddVBand="0" w:evenVBand="0" w:oddHBand="0" w:evenHBand="1" w:firstRowFirstColumn="0" w:firstRowLastColumn="0" w:lastRowFirstColumn="0" w:lastRowLastColumn="0"/>
            </w:pPr>
            <w:r>
              <w:t xml:space="preserve">      </w:t>
            </w:r>
            <w:r w:rsidR="00215FA4">
              <w:t>VAH</w:t>
            </w:r>
          </w:p>
          <w:p w:rsidR="00BC40A9" w:rsidRDefault="00BC40A9" w:rsidP="00257027">
            <w:pPr>
              <w:jc w:val="center"/>
              <w:cnfStyle w:val="000000010000" w:firstRow="0" w:lastRow="0" w:firstColumn="0" w:lastColumn="0" w:oddVBand="0" w:evenVBand="0" w:oddHBand="0" w:evenHBand="1" w:firstRowFirstColumn="0" w:firstRowLastColumn="0" w:lastRowFirstColumn="0" w:lastRowLastColumn="0"/>
              <w:rPr>
                <w:sz w:val="18"/>
                <w:szCs w:val="18"/>
              </w:rPr>
            </w:pPr>
          </w:p>
          <w:p w:rsidR="00257027" w:rsidRDefault="00BC40A9" w:rsidP="0025702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Wat zie ik aan de ander, wat betekent dat spanning oploopt. Universele signaleren en beloop van opbouw in agressie. Welke gesprekstechnieken (VAH) kan ik in welke fase nog inzetten om de situatie te de-escaleren.</w:t>
            </w:r>
          </w:p>
          <w:p w:rsidR="00921ECF" w:rsidRPr="00BC40A9" w:rsidRDefault="00921ECF" w:rsidP="0025702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(ABCD methodiek van </w:t>
            </w:r>
            <w:proofErr w:type="spellStart"/>
            <w:r>
              <w:rPr>
                <w:sz w:val="18"/>
                <w:szCs w:val="18"/>
              </w:rPr>
              <w:t>Kudding</w:t>
            </w:r>
            <w:proofErr w:type="spellEnd"/>
            <w:r>
              <w:rPr>
                <w:sz w:val="18"/>
                <w:szCs w:val="18"/>
              </w:rPr>
              <w:t xml:space="preserve"> &amp; partners, 2010)</w:t>
            </w:r>
          </w:p>
        </w:tc>
        <w:tc>
          <w:tcPr>
            <w:tcW w:w="3269" w:type="dxa"/>
          </w:tcPr>
          <w:p w:rsidR="00257027" w:rsidRPr="00215FA4" w:rsidRDefault="00257027" w:rsidP="00257027">
            <w:pPr>
              <w:jc w:val="center"/>
              <w:cnfStyle w:val="000000010000" w:firstRow="0" w:lastRow="0" w:firstColumn="0" w:lastColumn="0" w:oddVBand="0" w:evenVBand="0" w:oddHBand="0" w:evenHBand="1" w:firstRowFirstColumn="0" w:firstRowLastColumn="0" w:lastRowFirstColumn="0" w:lastRowLastColumn="0"/>
              <w:rPr>
                <w:sz w:val="16"/>
                <w:szCs w:val="16"/>
              </w:rPr>
            </w:pPr>
          </w:p>
          <w:p w:rsidR="00215FA4" w:rsidRDefault="00215FA4" w:rsidP="00215FA4">
            <w:pPr>
              <w:jc w:val="center"/>
              <w:cnfStyle w:val="000000010000" w:firstRow="0" w:lastRow="0" w:firstColumn="0" w:lastColumn="0" w:oddVBand="0" w:evenVBand="0" w:oddHBand="0" w:evenHBand="1" w:firstRowFirstColumn="0" w:firstRowLastColumn="0" w:lastRowFirstColumn="0" w:lastRowLastColumn="0"/>
            </w:pPr>
            <w:r>
              <w:t>Acteur</w:t>
            </w:r>
          </w:p>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rPr>
                <w:sz w:val="16"/>
                <w:szCs w:val="16"/>
              </w:rPr>
            </w:pPr>
          </w:p>
          <w:p w:rsidR="00921ECF" w:rsidRDefault="00921ECF" w:rsidP="0025702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Middels verschillende werkvormen al het voorgaande integreren. Acteurs zijn opgeleid in genoemde ABCD technieken en weten vanuit welke visie ATAS werkt.</w:t>
            </w:r>
          </w:p>
          <w:p w:rsidR="00921ECF" w:rsidRDefault="00921ECF" w:rsidP="00257027">
            <w:pPr>
              <w:jc w:val="center"/>
              <w:cnfStyle w:val="000000010000" w:firstRow="0" w:lastRow="0" w:firstColumn="0" w:lastColumn="0" w:oddVBand="0" w:evenVBand="0" w:oddHBand="0" w:evenHBand="1" w:firstRowFirstColumn="0" w:firstRowLastColumn="0" w:lastRowFirstColumn="0" w:lastRowLastColumn="0"/>
              <w:rPr>
                <w:sz w:val="18"/>
                <w:szCs w:val="18"/>
              </w:rPr>
            </w:pPr>
          </w:p>
          <w:p w:rsidR="00921ECF" w:rsidRPr="00921ECF" w:rsidRDefault="00921ECF" w:rsidP="0025702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Werkvormen verschillen van 1 op 1 spellen tot groepsspellen, waarin iedereen een rol heeft om het doel te bereiken (motiveren, de-escaleren, confronteren van de acteur)</w:t>
            </w:r>
          </w:p>
        </w:tc>
        <w:tc>
          <w:tcPr>
            <w:tcW w:w="2977" w:type="dxa"/>
          </w:tcPr>
          <w:p w:rsidR="00257027" w:rsidRPr="00215FA4" w:rsidRDefault="00257027" w:rsidP="00257027">
            <w:pPr>
              <w:jc w:val="center"/>
              <w:cnfStyle w:val="000000010000" w:firstRow="0" w:lastRow="0" w:firstColumn="0" w:lastColumn="0" w:oddVBand="0" w:evenVBand="0" w:oddHBand="0" w:evenHBand="1" w:firstRowFirstColumn="0" w:firstRowLastColumn="0" w:lastRowFirstColumn="0" w:lastRowLastColumn="0"/>
              <w:rPr>
                <w:sz w:val="16"/>
                <w:szCs w:val="16"/>
              </w:rPr>
            </w:pPr>
          </w:p>
          <w:p w:rsidR="00215FA4" w:rsidRDefault="00215FA4" w:rsidP="00215FA4">
            <w:pPr>
              <w:jc w:val="center"/>
              <w:cnfStyle w:val="000000010000" w:firstRow="0" w:lastRow="0" w:firstColumn="0" w:lastColumn="0" w:oddVBand="0" w:evenVBand="0" w:oddHBand="0" w:evenHBand="1" w:firstRowFirstColumn="0" w:firstRowLastColumn="0" w:lastRowFirstColumn="0" w:lastRowLastColumn="0"/>
            </w:pPr>
            <w:r>
              <w:t>Acteur</w:t>
            </w:r>
          </w:p>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rPr>
                <w:sz w:val="16"/>
                <w:szCs w:val="16"/>
              </w:rPr>
            </w:pPr>
          </w:p>
          <w:p w:rsidR="00921ECF" w:rsidRDefault="00921ECF" w:rsidP="00921ECF">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Middels verschillende werkvormen al het voorgaande integreren. Acteurs zijn opgeleid in genoemde ABCD technieken en weten vanuit welke visie ATAS werkt.</w:t>
            </w:r>
          </w:p>
          <w:p w:rsidR="00921ECF" w:rsidRDefault="00921ECF" w:rsidP="00921ECF">
            <w:pPr>
              <w:jc w:val="center"/>
              <w:cnfStyle w:val="000000010000" w:firstRow="0" w:lastRow="0" w:firstColumn="0" w:lastColumn="0" w:oddVBand="0" w:evenVBand="0" w:oddHBand="0" w:evenHBand="1" w:firstRowFirstColumn="0" w:firstRowLastColumn="0" w:lastRowFirstColumn="0" w:lastRowLastColumn="0"/>
              <w:rPr>
                <w:sz w:val="18"/>
                <w:szCs w:val="18"/>
              </w:rPr>
            </w:pPr>
          </w:p>
          <w:p w:rsidR="00921ECF" w:rsidRPr="00215FA4" w:rsidRDefault="00921ECF" w:rsidP="00921ECF">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8"/>
                <w:szCs w:val="18"/>
              </w:rPr>
              <w:t>Werkvormen verschillen van 1 op 1 spellen tot groepsspellen, waarin iedereen een rol heeft om het doel te bereiken (motiveren, de-escaleren, confronteren van de acteur)</w:t>
            </w:r>
          </w:p>
        </w:tc>
        <w:tc>
          <w:tcPr>
            <w:tcW w:w="2027" w:type="dxa"/>
          </w:tcPr>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pPr>
          </w:p>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pPr>
            <w:r>
              <w:t xml:space="preserve">Uitloop, Evaluatie </w:t>
            </w:r>
          </w:p>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pPr>
            <w:r>
              <w:t>en Afsluiting</w:t>
            </w:r>
          </w:p>
          <w:p w:rsidR="00257027" w:rsidRDefault="00257027" w:rsidP="00257027">
            <w:pPr>
              <w:jc w:val="center"/>
              <w:cnfStyle w:val="000000010000" w:firstRow="0" w:lastRow="0" w:firstColumn="0" w:lastColumn="0" w:oddVBand="0" w:evenVBand="0" w:oddHBand="0" w:evenHBand="1" w:firstRowFirstColumn="0" w:firstRowLastColumn="0" w:lastRowFirstColumn="0" w:lastRowLastColumn="0"/>
            </w:pPr>
          </w:p>
        </w:tc>
      </w:tr>
    </w:tbl>
    <w:p w:rsidR="00257027" w:rsidRDefault="00257027" w:rsidP="00BC40A9"/>
    <w:sectPr w:rsidR="00257027" w:rsidSect="002570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27"/>
    <w:rsid w:val="00017791"/>
    <w:rsid w:val="0003780D"/>
    <w:rsid w:val="00215FA4"/>
    <w:rsid w:val="00257027"/>
    <w:rsid w:val="002D7B33"/>
    <w:rsid w:val="003669F0"/>
    <w:rsid w:val="003C5EB9"/>
    <w:rsid w:val="00495F78"/>
    <w:rsid w:val="0052029D"/>
    <w:rsid w:val="005A28FD"/>
    <w:rsid w:val="007A5871"/>
    <w:rsid w:val="007F7F1A"/>
    <w:rsid w:val="00921ECF"/>
    <w:rsid w:val="009230C5"/>
    <w:rsid w:val="00992A12"/>
    <w:rsid w:val="00BC40A9"/>
    <w:rsid w:val="00D01526"/>
    <w:rsid w:val="00D63CBE"/>
    <w:rsid w:val="00DD647F"/>
    <w:rsid w:val="00DE4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620D9-43D5-42C7-A9D5-61D3A65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7F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70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chtearcering">
    <w:name w:val="Light Shading"/>
    <w:basedOn w:val="Standaardtabel"/>
    <w:uiPriority w:val="60"/>
    <w:rsid w:val="0025702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57027"/>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raster-accent3">
    <w:name w:val="Light Grid Accent 3"/>
    <w:basedOn w:val="Standaardtabel"/>
    <w:uiPriority w:val="62"/>
    <w:rsid w:val="00257027"/>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ntekst">
    <w:name w:val="Balloon Text"/>
    <w:basedOn w:val="Standaard"/>
    <w:link w:val="BallontekstChar"/>
    <w:uiPriority w:val="99"/>
    <w:semiHidden/>
    <w:unhideWhenUsed/>
    <w:rsid w:val="0001779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097B-A8B7-4102-88E8-9D52D01A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EC43728F.dotm</Template>
  <TotalTime>0</TotalTime>
  <Pages>1</Pages>
  <Words>393</Words>
  <Characters>2166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Huibers</dc:creator>
  <cp:lastModifiedBy>Marinka Vruggink - Goedhard</cp:lastModifiedBy>
  <cp:revision>2</cp:revision>
  <cp:lastPrinted>2015-01-08T08:34:00Z</cp:lastPrinted>
  <dcterms:created xsi:type="dcterms:W3CDTF">2016-03-07T11:25:00Z</dcterms:created>
  <dcterms:modified xsi:type="dcterms:W3CDTF">2016-03-07T11:25:00Z</dcterms:modified>
</cp:coreProperties>
</file>